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06AC681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93</w:t>
      </w:r>
      <w:r w:rsidRPr="00CE0424">
        <w:tab/>
      </w:r>
      <w:r w:rsidR="00AA1B50" w:rsidRPr="00AA1B50">
        <w:rPr>
          <w:sz w:val="32"/>
          <w:szCs w:val="32"/>
        </w:rPr>
        <w:t>R1-1806150</w:t>
      </w:r>
    </w:p>
    <w:p w14:paraId="51C3D3E7" w14:textId="3CFE1AB8" w:rsidR="00E90E49" w:rsidRPr="00CE0424" w:rsidRDefault="00CE0BF7" w:rsidP="00311702">
      <w:pPr>
        <w:pStyle w:val="3GPPHeader"/>
      </w:pPr>
      <w:r w:rsidRPr="00CE0BF7">
        <w:t>Busan</w:t>
      </w:r>
      <w:r w:rsidR="0027144F" w:rsidRPr="00CE0BF7">
        <w:t xml:space="preserve">, </w:t>
      </w:r>
      <w:r w:rsidRPr="00CE0BF7">
        <w:t>Korea</w:t>
      </w:r>
      <w:r w:rsidR="0027144F" w:rsidRPr="00CE0BF7">
        <w:t xml:space="preserve">, </w:t>
      </w:r>
      <w:r w:rsidR="00311702" w:rsidRPr="00CE0BF7">
        <w:t>M</w:t>
      </w:r>
      <w:r w:rsidRPr="00CE0BF7">
        <w:t>ay 21</w:t>
      </w:r>
      <w:r w:rsidRPr="00CE0BF7">
        <w:rPr>
          <w:vertAlign w:val="superscript"/>
        </w:rPr>
        <w:t>st</w:t>
      </w:r>
      <w:r w:rsidRPr="00CE0BF7">
        <w:t xml:space="preserve"> – 25</w:t>
      </w:r>
      <w:r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  <w:r w:rsidR="002819A1">
        <w:tab/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1437C74D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76478">
        <w:rPr>
          <w:sz w:val="22"/>
          <w:lang w:val="sv-FI"/>
        </w:rPr>
        <w:t>6.2.5.</w:t>
      </w:r>
      <w:r w:rsidR="002068BB">
        <w:rPr>
          <w:sz w:val="22"/>
          <w:lang w:val="sv-FI"/>
        </w:rPr>
        <w:t>4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5CB43B5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819A1" w:rsidRPr="002819A1">
        <w:rPr>
          <w:sz w:val="22"/>
        </w:rPr>
        <w:t>Reducing time-to-transmit for V2X</w:t>
      </w:r>
    </w:p>
    <w:p w14:paraId="58D4CB54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D5D06">
        <w:rPr>
          <w:sz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3F7FD2B" w14:textId="74297C71" w:rsidR="009A5426" w:rsidRDefault="009A5426" w:rsidP="009A5426">
      <w:pPr>
        <w:pStyle w:val="BodyText"/>
      </w:pPr>
      <w:r>
        <w:t xml:space="preserve">The WID </w:t>
      </w:r>
      <w:r w:rsidR="006F1574">
        <w:fldChar w:fldCharType="begin"/>
      </w:r>
      <w:r w:rsidR="006F1574">
        <w:instrText xml:space="preserve"> REF _Ref513224754 \r \h </w:instrText>
      </w:r>
      <w:r w:rsidR="006F1574">
        <w:fldChar w:fldCharType="separate"/>
      </w:r>
      <w:r w:rsidR="006F1574">
        <w:t>[1]</w:t>
      </w:r>
      <w:r w:rsidR="006F1574">
        <w:fldChar w:fldCharType="end"/>
      </w:r>
      <w:r>
        <w:t xml:space="preserve"> agreed by RAN plenary, has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5426" w14:paraId="10EF188E" w14:textId="77777777" w:rsidTr="009A5426">
        <w:tc>
          <w:tcPr>
            <w:tcW w:w="9629" w:type="dxa"/>
          </w:tcPr>
          <w:p w14:paraId="4C9EBD5C" w14:textId="77777777" w:rsidR="009A5426" w:rsidRPr="00802B3D" w:rsidRDefault="009A5426" w:rsidP="006F2898">
            <w:pPr>
              <w:numPr>
                <w:ilvl w:val="0"/>
                <w:numId w:val="28"/>
              </w:numPr>
              <w:spacing w:before="240"/>
              <w:jc w:val="both"/>
              <w:rPr>
                <w:lang w:eastAsia="zh-CN"/>
              </w:rPr>
            </w:pPr>
            <w:r w:rsidRPr="00802B3D">
              <w:rPr>
                <w:rFonts w:hint="eastAsia"/>
                <w:lang w:eastAsia="zh-CN"/>
              </w:rPr>
              <w:t xml:space="preserve">Specify </w:t>
            </w:r>
            <w:r w:rsidRPr="00802B3D">
              <w:rPr>
                <w:lang w:eastAsia="zh-CN"/>
              </w:rPr>
              <w:t>solutions</w:t>
            </w:r>
            <w:r w:rsidRPr="00802B3D">
              <w:rPr>
                <w:rFonts w:hint="eastAsia"/>
                <w:lang w:eastAsia="zh-CN"/>
              </w:rPr>
              <w:t xml:space="preserve"> for the </w:t>
            </w:r>
            <w:r w:rsidRPr="00802B3D">
              <w:rPr>
                <w:lang w:eastAsia="zh-CN"/>
              </w:rPr>
              <w:t>fo</w:t>
            </w:r>
            <w:r w:rsidRPr="00802B3D">
              <w:rPr>
                <w:rFonts w:hint="eastAsia"/>
                <w:lang w:eastAsia="zh-CN"/>
              </w:rPr>
              <w:t xml:space="preserve">llowing </w:t>
            </w:r>
            <w:r w:rsidRPr="00802B3D">
              <w:rPr>
                <w:lang w:eastAsia="zh-CN"/>
              </w:rPr>
              <w:t>PC5 functionalit</w:t>
            </w:r>
            <w:r w:rsidRPr="00802B3D">
              <w:rPr>
                <w:rFonts w:hint="eastAsia"/>
                <w:lang w:eastAsia="zh-CN"/>
              </w:rPr>
              <w:t>ies,</w:t>
            </w:r>
            <w:r w:rsidRPr="00802B3D">
              <w:rPr>
                <w:lang w:eastAsia="zh-CN"/>
              </w:rPr>
              <w:t xml:space="preserve"> which can co-exist in the same resource pools as Rel-14 functionality and use the same scheduling assignment format</w:t>
            </w:r>
            <w:r w:rsidRPr="00802B3D">
              <w:rPr>
                <w:rFonts w:hint="eastAsia"/>
                <w:lang w:eastAsia="zh-CN"/>
              </w:rPr>
              <w:t xml:space="preserve"> (</w:t>
            </w:r>
            <w:r w:rsidRPr="00802B3D">
              <w:t>which can be decoded by Rel-14 UEs</w:t>
            </w:r>
            <w:r w:rsidRPr="00802B3D">
              <w:rPr>
                <w:rFonts w:hint="eastAsia"/>
                <w:lang w:eastAsia="zh-CN"/>
              </w:rPr>
              <w:t>)</w:t>
            </w:r>
            <w:r w:rsidRPr="00802B3D">
              <w:rPr>
                <w:lang w:eastAsia="zh-CN"/>
              </w:rPr>
              <w:t>, without causing significant degradation to Rel-14 PC5 operation</w:t>
            </w:r>
            <w:r w:rsidRPr="00802B3D">
              <w:rPr>
                <w:rFonts w:hint="eastAsia"/>
                <w:lang w:eastAsia="zh-CN"/>
              </w:rPr>
              <w:t xml:space="preserve"> compared to that of Rel-14 UEs: [</w:t>
            </w:r>
            <w:r w:rsidRPr="00802B3D">
              <w:rPr>
                <w:lang w:eastAsia="zh-CN"/>
              </w:rPr>
              <w:t>RAN</w:t>
            </w:r>
            <w:r w:rsidRPr="00802B3D">
              <w:rPr>
                <w:rFonts w:hint="eastAsia"/>
                <w:lang w:eastAsia="zh-CN"/>
              </w:rPr>
              <w:t>1</w:t>
            </w:r>
            <w:r w:rsidRPr="00802B3D">
              <w:rPr>
                <w:lang w:eastAsia="zh-CN"/>
              </w:rPr>
              <w:t>, RAN</w:t>
            </w:r>
            <w:r w:rsidRPr="00802B3D">
              <w:rPr>
                <w:rFonts w:hint="eastAsia"/>
                <w:lang w:eastAsia="zh-CN"/>
              </w:rPr>
              <w:t>2</w:t>
            </w:r>
            <w:r w:rsidRPr="00802B3D">
              <w:rPr>
                <w:lang w:eastAsia="zh-CN"/>
              </w:rPr>
              <w:t xml:space="preserve">, </w:t>
            </w:r>
            <w:r w:rsidRPr="00802B3D">
              <w:rPr>
                <w:rFonts w:hint="eastAsia"/>
                <w:lang w:eastAsia="zh-CN"/>
              </w:rPr>
              <w:t>RAN4]</w:t>
            </w:r>
          </w:p>
          <w:p w14:paraId="00D34D9D" w14:textId="77777777" w:rsidR="009A5426" w:rsidRPr="00802B3D" w:rsidRDefault="009A5426" w:rsidP="009A5426">
            <w:pPr>
              <w:numPr>
                <w:ilvl w:val="1"/>
                <w:numId w:val="28"/>
              </w:numPr>
              <w:jc w:val="both"/>
              <w:rPr>
                <w:lang w:eastAsia="zh-CN"/>
              </w:rPr>
            </w:pPr>
            <w:r w:rsidRPr="00802B3D">
              <w:rPr>
                <w:rFonts w:hint="eastAsia"/>
                <w:lang w:eastAsia="zh-CN"/>
              </w:rPr>
              <w:t xml:space="preserve">Carrier </w:t>
            </w:r>
            <w:r w:rsidRPr="00802B3D">
              <w:rPr>
                <w:lang w:eastAsia="zh-CN"/>
              </w:rPr>
              <w:t>aggregation</w:t>
            </w:r>
            <w:r w:rsidRPr="00802B3D">
              <w:rPr>
                <w:rFonts w:hint="eastAsia"/>
                <w:lang w:eastAsia="zh-CN"/>
              </w:rPr>
              <w:t xml:space="preserve"> (up to 8 PC5 carriers);</w:t>
            </w:r>
          </w:p>
          <w:p w14:paraId="455535AF" w14:textId="77777777" w:rsidR="009A5426" w:rsidRPr="0024338F" w:rsidRDefault="009A5426" w:rsidP="009A5426">
            <w:pPr>
              <w:numPr>
                <w:ilvl w:val="1"/>
                <w:numId w:val="28"/>
              </w:numPr>
              <w:jc w:val="both"/>
              <w:rPr>
                <w:lang w:eastAsia="zh-CN"/>
              </w:rPr>
            </w:pPr>
            <w:r w:rsidRPr="00CF6118">
              <w:rPr>
                <w:rFonts w:hint="eastAsia"/>
                <w:lang w:eastAsia="zh-CN"/>
              </w:rPr>
              <w:t>64QAM</w:t>
            </w:r>
            <w:r>
              <w:rPr>
                <w:rFonts w:hint="eastAsia"/>
                <w:lang w:eastAsia="zh-CN"/>
              </w:rPr>
              <w:t>;</w:t>
            </w:r>
          </w:p>
          <w:p w14:paraId="70F95682" w14:textId="77777777" w:rsidR="009A5426" w:rsidRPr="00802B3D" w:rsidRDefault="009A5426" w:rsidP="009A5426">
            <w:pPr>
              <w:numPr>
                <w:ilvl w:val="1"/>
                <w:numId w:val="28"/>
              </w:numPr>
              <w:jc w:val="both"/>
              <w:rPr>
                <w:lang w:eastAsia="zh-CN"/>
              </w:rPr>
            </w:pPr>
            <w:r w:rsidRPr="00802B3D">
              <w:rPr>
                <w:rFonts w:hint="eastAsia"/>
                <w:lang w:eastAsia="zh-CN"/>
              </w:rPr>
              <w:t>R</w:t>
            </w:r>
            <w:r w:rsidRPr="00802B3D">
              <w:rPr>
                <w:lang w:eastAsia="zh-CN"/>
              </w:rPr>
              <w:t xml:space="preserve">educe </w:t>
            </w:r>
            <w:r w:rsidRPr="00802B3D">
              <w:rPr>
                <w:rFonts w:hint="eastAsia"/>
                <w:lang w:eastAsia="zh-CN"/>
              </w:rPr>
              <w:t xml:space="preserve">the </w:t>
            </w:r>
            <w:r w:rsidRPr="00802B3D">
              <w:rPr>
                <w:lang w:eastAsia="zh-CN"/>
              </w:rPr>
              <w:t>maximum time between packet arrival at Layer 1 and resource selected for transmission</w:t>
            </w:r>
            <w:r w:rsidRPr="00802B3D">
              <w:rPr>
                <w:rFonts w:hint="eastAsia"/>
                <w:lang w:eastAsia="zh-CN"/>
              </w:rPr>
              <w:t>;</w:t>
            </w:r>
          </w:p>
          <w:p w14:paraId="0D304C63" w14:textId="76FD6247" w:rsidR="009A5426" w:rsidRPr="00802B3D" w:rsidRDefault="009A5426" w:rsidP="009A5426">
            <w:pPr>
              <w:numPr>
                <w:ilvl w:val="1"/>
                <w:numId w:val="28"/>
              </w:numPr>
              <w:jc w:val="both"/>
              <w:rPr>
                <w:lang w:eastAsia="zh-CN"/>
              </w:rPr>
            </w:pPr>
            <w:r w:rsidRPr="00802B3D">
              <w:rPr>
                <w:lang w:eastAsia="zh-CN"/>
              </w:rPr>
              <w:t>R</w:t>
            </w:r>
            <w:r w:rsidRPr="00802B3D">
              <w:rPr>
                <w:rFonts w:hint="eastAsia"/>
                <w:lang w:eastAsia="zh-CN"/>
              </w:rPr>
              <w:t xml:space="preserve">adio resource pool sharing </w:t>
            </w:r>
            <w:r w:rsidRPr="00802B3D">
              <w:rPr>
                <w:lang w:eastAsia="zh-CN"/>
              </w:rPr>
              <w:t>between UEs using mode 3 and UEs using mode 4</w:t>
            </w:r>
            <w:r w:rsidRPr="00802B3D">
              <w:rPr>
                <w:rFonts w:hint="eastAsia"/>
                <w:lang w:eastAsia="zh-CN"/>
              </w:rPr>
              <w:t>;</w:t>
            </w:r>
          </w:p>
        </w:tc>
      </w:tr>
    </w:tbl>
    <w:p w14:paraId="101D33C1" w14:textId="29200F5D" w:rsidR="006F2898" w:rsidRDefault="006F2898" w:rsidP="006F2898">
      <w:pPr>
        <w:pStyle w:val="BodyText"/>
        <w:spacing w:before="240"/>
      </w:pPr>
      <w:r>
        <w:t>In RAN1#91, the following was agreed</w:t>
      </w:r>
      <w:r w:rsidR="006F1574">
        <w:t xml:space="preserve"> </w:t>
      </w:r>
      <w:r w:rsidR="006F1574">
        <w:fldChar w:fldCharType="begin"/>
      </w:r>
      <w:r w:rsidR="006F1574">
        <w:instrText xml:space="preserve"> REF _Ref513275495 \r \h </w:instrText>
      </w:r>
      <w:r w:rsidR="006F1574">
        <w:fldChar w:fldCharType="separate"/>
      </w:r>
      <w:r w:rsidR="006F1574">
        <w:t>[2]</w:t>
      </w:r>
      <w:r w:rsidR="006F1574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2898" w14:paraId="73D2681D" w14:textId="77777777" w:rsidTr="006F2898">
        <w:tc>
          <w:tcPr>
            <w:tcW w:w="9629" w:type="dxa"/>
          </w:tcPr>
          <w:p w14:paraId="3361D124" w14:textId="77777777" w:rsidR="006F2898" w:rsidRDefault="006F2898" w:rsidP="006F2898">
            <w:pPr>
              <w:spacing w:before="240"/>
              <w:rPr>
                <w:rFonts w:eastAsia="Yu Mincho"/>
              </w:rPr>
            </w:pPr>
            <w:r w:rsidRPr="00C55103">
              <w:rPr>
                <w:rFonts w:eastAsia="Yu Mincho"/>
                <w:highlight w:val="green"/>
              </w:rPr>
              <w:t>Agreement</w:t>
            </w:r>
          </w:p>
          <w:p w14:paraId="4AA127DF" w14:textId="77777777" w:rsidR="006F2898" w:rsidRPr="00802B3D" w:rsidRDefault="006F2898" w:rsidP="006F2898">
            <w:pPr>
              <w:numPr>
                <w:ilvl w:val="0"/>
                <w:numId w:val="29"/>
              </w:numPr>
              <w:spacing w:after="0"/>
              <w:jc w:val="both"/>
              <w:rPr>
                <w:rFonts w:eastAsia="SimSun"/>
                <w:szCs w:val="20"/>
                <w:lang w:eastAsia="zh-CN"/>
              </w:rPr>
            </w:pPr>
            <w:r w:rsidRPr="00802B3D">
              <w:rPr>
                <w:rFonts w:eastAsia="SimSun" w:hint="eastAsia"/>
                <w:szCs w:val="20"/>
                <w:lang w:eastAsia="zh-CN"/>
              </w:rPr>
              <w:t xml:space="preserve">The </w:t>
            </w:r>
            <w:r w:rsidRPr="00802B3D">
              <w:rPr>
                <w:rFonts w:eastAsia="SimSun"/>
                <w:szCs w:val="20"/>
                <w:lang w:eastAsia="zh-CN"/>
              </w:rPr>
              <w:t>minimum</w:t>
            </w:r>
            <w:r w:rsidRPr="00802B3D">
              <w:rPr>
                <w:rFonts w:eastAsia="SimSun" w:hint="eastAsia"/>
                <w:szCs w:val="20"/>
                <w:lang w:eastAsia="zh-CN"/>
              </w:rPr>
              <w:t xml:space="preserve"> value of T2 can be reduced to support Layer 1 latency reduction.</w:t>
            </w:r>
          </w:p>
          <w:p w14:paraId="23838608" w14:textId="77777777" w:rsidR="006F2898" w:rsidRPr="00802B3D" w:rsidRDefault="006F2898" w:rsidP="006F2898">
            <w:pPr>
              <w:numPr>
                <w:ilvl w:val="0"/>
                <w:numId w:val="29"/>
              </w:numPr>
              <w:spacing w:after="0"/>
              <w:jc w:val="both"/>
              <w:rPr>
                <w:rFonts w:eastAsia="SimSun"/>
                <w:szCs w:val="20"/>
                <w:lang w:eastAsia="zh-CN"/>
              </w:rPr>
            </w:pPr>
            <w:r w:rsidRPr="00802B3D">
              <w:rPr>
                <w:rFonts w:eastAsia="SimSun" w:hint="eastAsia"/>
                <w:szCs w:val="20"/>
                <w:lang w:eastAsia="zh-CN"/>
              </w:rPr>
              <w:t>(Pre)configuration based selection of minimum value of T2 is supported.</w:t>
            </w:r>
          </w:p>
          <w:p w14:paraId="07B9A997" w14:textId="77777777" w:rsidR="006F2898" w:rsidRPr="00802B3D" w:rsidRDefault="006F2898" w:rsidP="006F2898">
            <w:pPr>
              <w:numPr>
                <w:ilvl w:val="0"/>
                <w:numId w:val="30"/>
              </w:numPr>
              <w:spacing w:after="0"/>
              <w:jc w:val="both"/>
              <w:rPr>
                <w:rFonts w:eastAsia="SimSun"/>
                <w:szCs w:val="20"/>
                <w:lang w:eastAsia="zh-CN"/>
              </w:rPr>
            </w:pPr>
            <w:r w:rsidRPr="00802B3D">
              <w:rPr>
                <w:rFonts w:eastAsia="SimSun" w:hint="eastAsia"/>
                <w:szCs w:val="20"/>
                <w:lang w:eastAsia="zh-CN"/>
              </w:rPr>
              <w:t>The minimum value of T2 is selected from a set of values.</w:t>
            </w:r>
          </w:p>
          <w:p w14:paraId="78ABC0AC" w14:textId="77777777" w:rsidR="006F2898" w:rsidRPr="00802B3D" w:rsidRDefault="006F2898" w:rsidP="006F2898">
            <w:pPr>
              <w:numPr>
                <w:ilvl w:val="1"/>
                <w:numId w:val="30"/>
              </w:numPr>
              <w:spacing w:after="0"/>
              <w:jc w:val="both"/>
              <w:rPr>
                <w:rFonts w:eastAsia="Yu Mincho"/>
                <w:szCs w:val="20"/>
              </w:rPr>
            </w:pPr>
            <w:r w:rsidRPr="00802B3D">
              <w:rPr>
                <w:rFonts w:eastAsia="SimSun" w:hint="eastAsia"/>
                <w:szCs w:val="20"/>
                <w:lang w:eastAsia="zh-CN"/>
              </w:rPr>
              <w:t xml:space="preserve">The set of values includes at least 20ms, and a value lower than 20ms (FFS how many additional values). </w:t>
            </w:r>
          </w:p>
          <w:p w14:paraId="58B6B1DE" w14:textId="6A210393" w:rsidR="006F2898" w:rsidRPr="00802B3D" w:rsidRDefault="006F2898" w:rsidP="006F2898">
            <w:pPr>
              <w:numPr>
                <w:ilvl w:val="1"/>
                <w:numId w:val="30"/>
              </w:numPr>
              <w:jc w:val="both"/>
              <w:rPr>
                <w:rFonts w:eastAsia="Yu Mincho"/>
                <w:szCs w:val="20"/>
              </w:rPr>
            </w:pPr>
            <w:r w:rsidRPr="00802B3D">
              <w:rPr>
                <w:rFonts w:eastAsia="SimSun" w:hint="eastAsia"/>
                <w:szCs w:val="20"/>
                <w:lang w:eastAsia="zh-CN"/>
              </w:rPr>
              <w:t xml:space="preserve">FFS: whether the (pre)configuration is per PPPP, CBR range, per carrier, </w:t>
            </w:r>
            <w:r w:rsidRPr="00802B3D">
              <w:rPr>
                <w:rFonts w:eastAsia="SimSun"/>
                <w:szCs w:val="20"/>
                <w:lang w:eastAsia="zh-CN"/>
              </w:rPr>
              <w:t xml:space="preserve">or </w:t>
            </w:r>
            <w:r w:rsidRPr="00802B3D">
              <w:rPr>
                <w:rFonts w:eastAsia="SimSun" w:hint="eastAsia"/>
                <w:szCs w:val="20"/>
                <w:lang w:eastAsia="zh-CN"/>
              </w:rPr>
              <w:t xml:space="preserve">if it intends to have a similar </w:t>
            </w:r>
            <w:r w:rsidRPr="00802B3D">
              <w:rPr>
                <w:rFonts w:eastAsia="SimSun"/>
                <w:szCs w:val="20"/>
                <w:lang w:eastAsia="zh-CN"/>
              </w:rPr>
              <w:t>behaviour</w:t>
            </w:r>
            <w:r w:rsidRPr="00802B3D">
              <w:rPr>
                <w:rFonts w:eastAsia="SimSun" w:hint="eastAsia"/>
                <w:szCs w:val="20"/>
                <w:lang w:eastAsia="zh-CN"/>
              </w:rPr>
              <w:t xml:space="preserve"> as a rel-14 UE, etc.</w:t>
            </w:r>
          </w:p>
        </w:tc>
      </w:tr>
    </w:tbl>
    <w:p w14:paraId="2564D3FF" w14:textId="1F0E693E" w:rsidR="006F2898" w:rsidRDefault="006F2898" w:rsidP="006F2898">
      <w:pPr>
        <w:pStyle w:val="BodyText"/>
        <w:spacing w:before="240"/>
      </w:pPr>
      <w:r>
        <w:t>In RAN1#92bis, the following was agreed</w:t>
      </w:r>
      <w:r w:rsidR="006F1574">
        <w:t xml:space="preserve"> </w:t>
      </w:r>
      <w:r w:rsidR="006F1574">
        <w:fldChar w:fldCharType="begin"/>
      </w:r>
      <w:r w:rsidR="006F1574">
        <w:instrText xml:space="preserve"> REF _Ref513275505 \r \h </w:instrText>
      </w:r>
      <w:r w:rsidR="006F1574">
        <w:fldChar w:fldCharType="separate"/>
      </w:r>
      <w:r w:rsidR="006F1574">
        <w:t>[3]</w:t>
      </w:r>
      <w:r w:rsidR="006F1574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2898" w14:paraId="694DBB04" w14:textId="77777777" w:rsidTr="006F2898">
        <w:tc>
          <w:tcPr>
            <w:tcW w:w="9629" w:type="dxa"/>
          </w:tcPr>
          <w:p w14:paraId="58AB3499" w14:textId="77777777" w:rsidR="006F2898" w:rsidRPr="00802B3D" w:rsidRDefault="006F2898" w:rsidP="006F2898">
            <w:pPr>
              <w:spacing w:before="240"/>
              <w:rPr>
                <w:b/>
                <w:szCs w:val="20"/>
              </w:rPr>
            </w:pPr>
            <w:r w:rsidRPr="00802B3D">
              <w:rPr>
                <w:b/>
                <w:szCs w:val="20"/>
                <w:highlight w:val="green"/>
              </w:rPr>
              <w:t>Agreement</w:t>
            </w:r>
          </w:p>
          <w:p w14:paraId="3B0DB191" w14:textId="77777777" w:rsidR="006F2898" w:rsidRPr="00802B3D" w:rsidRDefault="006F2898" w:rsidP="006F2898">
            <w:pPr>
              <w:rPr>
                <w:szCs w:val="20"/>
              </w:rPr>
            </w:pPr>
            <w:r w:rsidRPr="00802B3D">
              <w:rPr>
                <w:rFonts w:hint="eastAsia"/>
                <w:szCs w:val="20"/>
              </w:rPr>
              <w:lastRenderedPageBreak/>
              <w:t>The minimum (pre-)configurable T</w:t>
            </w:r>
            <w:r w:rsidRPr="00802B3D">
              <w:rPr>
                <w:rFonts w:hint="eastAsia"/>
                <w:szCs w:val="20"/>
                <w:vertAlign w:val="subscript"/>
              </w:rPr>
              <w:t>2min</w:t>
            </w:r>
            <w:r w:rsidRPr="00802B3D">
              <w:rPr>
                <w:rFonts w:hint="eastAsia"/>
                <w:szCs w:val="20"/>
              </w:rPr>
              <w:t xml:space="preserve"> is [10]ms.</w:t>
            </w:r>
          </w:p>
          <w:p w14:paraId="1761D54E" w14:textId="77777777" w:rsidR="006F2898" w:rsidRPr="00802B3D" w:rsidRDefault="006F2898" w:rsidP="006F2898">
            <w:pPr>
              <w:rPr>
                <w:szCs w:val="20"/>
              </w:rPr>
            </w:pPr>
            <w:r w:rsidRPr="00802B3D">
              <w:rPr>
                <w:rFonts w:hint="eastAsia"/>
                <w:szCs w:val="20"/>
              </w:rPr>
              <w:t xml:space="preserve">The </w:t>
            </w:r>
            <w:r w:rsidRPr="00802B3D">
              <w:rPr>
                <w:szCs w:val="20"/>
              </w:rPr>
              <w:t>maximum</w:t>
            </w:r>
            <w:r w:rsidRPr="00802B3D">
              <w:rPr>
                <w:rFonts w:hint="eastAsia"/>
                <w:szCs w:val="20"/>
              </w:rPr>
              <w:t xml:space="preserve"> (pre-)configurable T</w:t>
            </w:r>
            <w:r w:rsidRPr="00802B3D">
              <w:rPr>
                <w:rFonts w:hint="eastAsia"/>
                <w:szCs w:val="20"/>
                <w:vertAlign w:val="subscript"/>
              </w:rPr>
              <w:t>2min</w:t>
            </w:r>
            <w:r w:rsidRPr="00802B3D">
              <w:rPr>
                <w:rFonts w:hint="eastAsia"/>
                <w:szCs w:val="20"/>
              </w:rPr>
              <w:t xml:space="preserve"> is </w:t>
            </w:r>
            <w:r w:rsidRPr="00802B3D">
              <w:rPr>
                <w:szCs w:val="20"/>
              </w:rPr>
              <w:t>2</w:t>
            </w:r>
            <w:r w:rsidRPr="00802B3D">
              <w:rPr>
                <w:rFonts w:hint="eastAsia"/>
                <w:szCs w:val="20"/>
              </w:rPr>
              <w:t>0ms.</w:t>
            </w:r>
          </w:p>
          <w:p w14:paraId="1F40CBB5" w14:textId="77777777" w:rsidR="006F2898" w:rsidRPr="00E174F6" w:rsidRDefault="006F2898" w:rsidP="006F2898">
            <w:pPr>
              <w:rPr>
                <w:szCs w:val="20"/>
              </w:rPr>
            </w:pPr>
            <w:r w:rsidRPr="00E174F6">
              <w:rPr>
                <w:rFonts w:hint="eastAsia"/>
                <w:szCs w:val="20"/>
              </w:rPr>
              <w:t>The determination of T</w:t>
            </w:r>
            <w:r w:rsidRPr="00E174F6">
              <w:rPr>
                <w:rFonts w:hint="eastAsia"/>
                <w:szCs w:val="20"/>
                <w:vertAlign w:val="subscript"/>
              </w:rPr>
              <w:t>2min</w:t>
            </w:r>
            <w:r w:rsidRPr="00E174F6">
              <w:rPr>
                <w:rFonts w:hint="eastAsia"/>
                <w:szCs w:val="20"/>
              </w:rPr>
              <w:t xml:space="preserve"> </w:t>
            </w:r>
          </w:p>
          <w:p w14:paraId="13D3A557" w14:textId="77777777" w:rsidR="006F2898" w:rsidRPr="00E174F6" w:rsidRDefault="006F2898" w:rsidP="006F2898">
            <w:pPr>
              <w:pStyle w:val="ListParagraph"/>
              <w:widowControl w:val="0"/>
              <w:numPr>
                <w:ilvl w:val="0"/>
                <w:numId w:val="31"/>
              </w:numPr>
              <w:spacing w:after="120" w:line="240" w:lineRule="atLeast"/>
              <w:jc w:val="both"/>
              <w:rPr>
                <w:szCs w:val="20"/>
              </w:rPr>
            </w:pPr>
            <w:r w:rsidRPr="00E174F6">
              <w:rPr>
                <w:rFonts w:hint="eastAsia"/>
                <w:szCs w:val="20"/>
              </w:rPr>
              <w:t>For each PPPP, the T</w:t>
            </w:r>
            <w:r w:rsidRPr="00E174F6">
              <w:rPr>
                <w:rFonts w:hint="eastAsia"/>
                <w:szCs w:val="20"/>
                <w:vertAlign w:val="subscript"/>
              </w:rPr>
              <w:t>2min</w:t>
            </w:r>
            <w:r w:rsidRPr="00E174F6">
              <w:rPr>
                <w:rFonts w:hint="eastAsia"/>
                <w:szCs w:val="20"/>
              </w:rPr>
              <w:t xml:space="preserve"> is (pre-)configured by RRC.</w:t>
            </w:r>
          </w:p>
          <w:p w14:paraId="6B2E4659" w14:textId="0A7332B9" w:rsidR="006F2898" w:rsidRPr="00802B3D" w:rsidRDefault="006F2898" w:rsidP="006F2898">
            <w:pPr>
              <w:rPr>
                <w:lang w:eastAsia="zh-CN"/>
              </w:rPr>
            </w:pPr>
            <w:r w:rsidRPr="00802B3D">
              <w:rPr>
                <w:szCs w:val="20"/>
              </w:rPr>
              <w:t>N</w:t>
            </w:r>
            <w:r w:rsidRPr="00802B3D">
              <w:rPr>
                <w:rFonts w:hint="eastAsia"/>
                <w:szCs w:val="20"/>
              </w:rPr>
              <w:t xml:space="preserve">ote: </w:t>
            </w:r>
            <w:r w:rsidRPr="00802B3D">
              <w:rPr>
                <w:szCs w:val="20"/>
              </w:rPr>
              <w:t>T</w:t>
            </w:r>
            <w:r w:rsidRPr="00802B3D">
              <w:rPr>
                <w:rFonts w:hint="eastAsia"/>
                <w:szCs w:val="20"/>
              </w:rPr>
              <w:t>he actual value of T2</w:t>
            </w:r>
            <w:r w:rsidRPr="00802B3D">
              <w:rPr>
                <w:szCs w:val="20"/>
              </w:rPr>
              <w:t xml:space="preserve"> (&gt;=</w:t>
            </w:r>
            <w:r w:rsidRPr="00802B3D">
              <w:rPr>
                <w:rFonts w:hint="eastAsia"/>
                <w:szCs w:val="20"/>
              </w:rPr>
              <w:t>T</w:t>
            </w:r>
            <w:r w:rsidRPr="00802B3D">
              <w:rPr>
                <w:rFonts w:hint="eastAsia"/>
                <w:szCs w:val="20"/>
                <w:vertAlign w:val="subscript"/>
              </w:rPr>
              <w:t>2min</w:t>
            </w:r>
            <w:r w:rsidRPr="00802B3D">
              <w:rPr>
                <w:szCs w:val="20"/>
              </w:rPr>
              <w:t>)</w:t>
            </w:r>
            <w:r w:rsidRPr="00802B3D">
              <w:rPr>
                <w:rFonts w:hint="eastAsia"/>
                <w:szCs w:val="20"/>
              </w:rPr>
              <w:t xml:space="preserve"> is left </w:t>
            </w:r>
            <w:r w:rsidRPr="00802B3D">
              <w:rPr>
                <w:szCs w:val="20"/>
              </w:rPr>
              <w:t xml:space="preserve">to </w:t>
            </w:r>
            <w:r w:rsidRPr="00802B3D">
              <w:rPr>
                <w:rFonts w:hint="eastAsia"/>
                <w:szCs w:val="20"/>
              </w:rPr>
              <w:t>UE implementation.</w:t>
            </w:r>
          </w:p>
        </w:tc>
      </w:tr>
    </w:tbl>
    <w:p w14:paraId="7DA0A856" w14:textId="29125C3E" w:rsidR="002348A5" w:rsidRPr="00CE0424" w:rsidRDefault="009A5426" w:rsidP="006F2898">
      <w:pPr>
        <w:pStyle w:val="BodyText"/>
        <w:spacing w:before="240"/>
      </w:pPr>
      <w:r>
        <w:lastRenderedPageBreak/>
        <w:t xml:space="preserve">In this contribution, we discuss </w:t>
      </w:r>
      <w:r w:rsidR="00A533FA">
        <w:t>the remaining aspect on the (pre-)configuration of T</w:t>
      </w:r>
      <w:r w:rsidR="00A533FA" w:rsidRPr="00802B3D">
        <w:rPr>
          <w:rFonts w:hint="eastAsia"/>
          <w:vertAlign w:val="subscript"/>
        </w:rPr>
        <w:t>2min</w:t>
      </w:r>
      <w:r>
        <w:t xml:space="preserve">. </w:t>
      </w:r>
    </w:p>
    <w:p w14:paraId="1066D8C5" w14:textId="6ED7B52C" w:rsidR="009A5426" w:rsidRDefault="00230D18" w:rsidP="009A5426">
      <w:pPr>
        <w:pStyle w:val="Heading1"/>
      </w:pPr>
      <w:bookmarkStart w:id="0" w:name="_Ref178064866"/>
      <w:r>
        <w:t>2</w:t>
      </w:r>
      <w:r>
        <w:tab/>
      </w:r>
      <w:bookmarkEnd w:id="0"/>
      <w:r w:rsidR="004F2CDB">
        <w:t>Discussion</w:t>
      </w:r>
    </w:p>
    <w:p w14:paraId="5496BE61" w14:textId="2936CF1D" w:rsidR="009A5426" w:rsidRPr="00B057AA" w:rsidRDefault="009E4E7A" w:rsidP="000D35FA">
      <w:pPr>
        <w:pStyle w:val="BodyText"/>
        <w:spacing w:before="240" w:after="240"/>
        <w:rPr>
          <w:rFonts w:cs="Arial"/>
        </w:rPr>
      </w:pPr>
      <w:r>
        <w:t xml:space="preserve">According to the </w:t>
      </w:r>
      <w:r w:rsidR="006C2D88">
        <w:t>agreements</w:t>
      </w:r>
      <w:r>
        <w:t xml:space="preserve">, a UE receiving a packet at subframe </w:t>
      </w:r>
      <w:r w:rsidRPr="00E22640">
        <w:rPr>
          <w:i/>
        </w:rPr>
        <w:t>n</w:t>
      </w:r>
      <w:r>
        <w:t xml:space="preserve"> at the physical layer will search for a resource in the interval</w:t>
      </w:r>
      <w:r w:rsidR="006C2D88">
        <w:t xml:space="preserve"> [n+T1, n+T2] where</w:t>
      </w:r>
      <w:r w:rsidR="006C2D88" w:rsidRPr="006C2D88">
        <w:rPr>
          <w:rFonts w:hint="eastAsia"/>
        </w:rPr>
        <w:t xml:space="preserve"> </w:t>
      </w:r>
      <w:r w:rsidR="006C2D88" w:rsidRPr="00802B3D">
        <w:rPr>
          <w:rFonts w:hint="eastAsia"/>
        </w:rPr>
        <w:t>T2</w:t>
      </w:r>
      <w:r w:rsidR="006C2D88" w:rsidRPr="00802B3D">
        <w:t xml:space="preserve"> &gt;=</w:t>
      </w:r>
      <w:r w:rsidR="006C2D88">
        <w:t xml:space="preserve"> </w:t>
      </w:r>
      <w:r w:rsidR="006C2D88" w:rsidRPr="00802B3D">
        <w:rPr>
          <w:rFonts w:hint="eastAsia"/>
        </w:rPr>
        <w:t>T</w:t>
      </w:r>
      <w:r w:rsidR="006C2D88" w:rsidRPr="00802B3D">
        <w:rPr>
          <w:rFonts w:hint="eastAsia"/>
          <w:vertAlign w:val="subscript"/>
        </w:rPr>
        <w:t>2min</w:t>
      </w:r>
      <w:r w:rsidR="006C2D88">
        <w:t>(PPPP).</w:t>
      </w:r>
      <w:r w:rsidR="006C2D88">
        <w:rPr>
          <w:rFonts w:eastAsia="Malgun Gothic"/>
          <w:lang w:eastAsia="ko-KR"/>
        </w:rPr>
        <w:t xml:space="preserve"> H</w:t>
      </w:r>
      <w:r>
        <w:rPr>
          <w:rFonts w:eastAsia="Malgun Gothic"/>
          <w:lang w:eastAsia="ko-KR"/>
        </w:rPr>
        <w:t xml:space="preserve">owever, the values of </w:t>
      </w:r>
      <w:r w:rsidRPr="003519F6">
        <w:rPr>
          <w:rFonts w:eastAsia="Malgun Gothic"/>
          <w:lang w:eastAsia="ko-KR"/>
        </w:rPr>
        <w:t>T</w:t>
      </w:r>
      <w:r w:rsidR="006C2D88">
        <w:rPr>
          <w:rFonts w:eastAsia="Malgun Gothic"/>
          <w:lang w:eastAsia="ko-KR"/>
        </w:rPr>
        <w:t>1</w:t>
      </w:r>
      <w:r>
        <w:rPr>
          <w:rFonts w:eastAsia="Malgun Gothic"/>
          <w:lang w:eastAsia="ko-KR"/>
        </w:rPr>
        <w:t xml:space="preserve"> and T</w:t>
      </w:r>
      <w:r w:rsidR="006C2D88">
        <w:rPr>
          <w:rFonts w:eastAsia="Malgun Gothic"/>
          <w:lang w:eastAsia="ko-KR"/>
        </w:rPr>
        <w:t>2</w:t>
      </w:r>
      <w:r>
        <w:rPr>
          <w:rFonts w:eastAsia="Malgun Gothic"/>
          <w:lang w:eastAsia="ko-KR"/>
        </w:rPr>
        <w:t xml:space="preserve"> </w:t>
      </w:r>
      <w:r w:rsidR="006C2D88">
        <w:rPr>
          <w:rFonts w:eastAsia="Malgun Gothic"/>
          <w:lang w:eastAsia="ko-KR"/>
        </w:rPr>
        <w:t>needs to</w:t>
      </w:r>
      <w:r>
        <w:rPr>
          <w:rFonts w:eastAsia="Malgun Gothic"/>
          <w:lang w:eastAsia="ko-KR"/>
        </w:rPr>
        <w:t xml:space="preserve"> ensure certain randomization in the resource selection process and therefore we should not reduce T2 arbitrarily. To this end, </w:t>
      </w:r>
      <w:r w:rsidR="006C2D88">
        <w:rPr>
          <w:rFonts w:eastAsia="Malgun Gothic"/>
          <w:lang w:eastAsia="ko-KR"/>
        </w:rPr>
        <w:t>it was agreed</w:t>
      </w:r>
      <w:r>
        <w:rPr>
          <w:rFonts w:eastAsia="Malgun Gothic"/>
          <w:lang w:eastAsia="ko-KR"/>
        </w:rPr>
        <w:t xml:space="preserve"> to tune the lower bound for T</w:t>
      </w:r>
      <w:r w:rsidR="006C2D88">
        <w:rPr>
          <w:rFonts w:eastAsia="Malgun Gothic"/>
          <w:lang w:eastAsia="ko-KR"/>
        </w:rPr>
        <w:t>2 (i.e. T</w:t>
      </w:r>
      <w:r w:rsidR="006C2D88" w:rsidRPr="006C2D88">
        <w:rPr>
          <w:rFonts w:eastAsia="Malgun Gothic"/>
          <w:vertAlign w:val="subscript"/>
          <w:lang w:eastAsia="ko-KR"/>
        </w:rPr>
        <w:t>2min</w:t>
      </w:r>
      <w:r w:rsidR="006C2D88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 xml:space="preserve"> according to the priority of the packet</w:t>
      </w:r>
      <w:r w:rsidR="000D35FA">
        <w:rPr>
          <w:rFonts w:eastAsia="Malgun Gothic"/>
          <w:lang w:eastAsia="ko-KR"/>
        </w:rPr>
        <w:t xml:space="preserve"> (i.e. PPPP)</w:t>
      </w:r>
      <w:r>
        <w:rPr>
          <w:rFonts w:eastAsia="Malgun Gothic"/>
          <w:lang w:eastAsia="ko-KR"/>
        </w:rPr>
        <w:t xml:space="preserve"> in order to guarantee a fair and efficient share of resources among different users. </w:t>
      </w:r>
      <w:r w:rsidR="000D2E07">
        <w:rPr>
          <w:rFonts w:cs="Arial"/>
        </w:rPr>
        <w:t>The only aspect not considered by current agreements is the range of values for T</w:t>
      </w:r>
      <w:r w:rsidR="000D2E07" w:rsidRPr="000D2E07">
        <w:rPr>
          <w:rFonts w:cs="Arial"/>
          <w:vertAlign w:val="subscript"/>
        </w:rPr>
        <w:t>2min</w:t>
      </w:r>
      <w:r w:rsidR="000D2E07">
        <w:rPr>
          <w:rFonts w:cs="Arial"/>
        </w:rPr>
        <w:t xml:space="preserve"> in {10, …, 20}. From our point of view, any of the 11 values should be possible. </w:t>
      </w:r>
    </w:p>
    <w:p w14:paraId="1F0958AE" w14:textId="746A9AF0" w:rsidR="009A5426" w:rsidRPr="00293B81" w:rsidRDefault="00A75F12" w:rsidP="0021433A">
      <w:pPr>
        <w:pStyle w:val="Proposal"/>
        <w:numPr>
          <w:ilvl w:val="0"/>
          <w:numId w:val="0"/>
        </w:numPr>
        <w:ind w:left="1701" w:hanging="1701"/>
        <w:rPr>
          <w:rFonts w:cs="Arial"/>
        </w:rPr>
      </w:pPr>
      <w:bookmarkStart w:id="1" w:name="_Toc513275265"/>
      <w:r>
        <w:rPr>
          <w:rFonts w:cs="Arial"/>
        </w:rPr>
        <w:t xml:space="preserve">Proposal </w:t>
      </w:r>
      <w:r>
        <w:rPr>
          <w:rFonts w:cs="Arial"/>
        </w:rPr>
        <w:tab/>
      </w:r>
      <w:r w:rsidR="000D2E07">
        <w:rPr>
          <w:rFonts w:cs="Arial"/>
        </w:rPr>
        <w:t>The range of configurable T</w:t>
      </w:r>
      <w:r w:rsidR="000D2E07" w:rsidRPr="000D2E07">
        <w:rPr>
          <w:rFonts w:cs="Arial"/>
          <w:vertAlign w:val="subscript"/>
        </w:rPr>
        <w:t>2min</w:t>
      </w:r>
      <w:r w:rsidR="000D2E07">
        <w:rPr>
          <w:rFonts w:cs="Arial"/>
        </w:rPr>
        <w:t xml:space="preserve"> is {10, 11, …, 20}. </w:t>
      </w:r>
      <w:r w:rsidR="00E721A2">
        <w:rPr>
          <w:rFonts w:cs="Arial"/>
        </w:rPr>
        <w:t>Signalling d</w:t>
      </w:r>
      <w:r w:rsidR="000D2E07">
        <w:rPr>
          <w:rFonts w:cs="Arial"/>
        </w:rPr>
        <w:t>etails up to R</w:t>
      </w:r>
      <w:bookmarkStart w:id="2" w:name="_GoBack"/>
      <w:bookmarkEnd w:id="2"/>
      <w:r w:rsidR="000D2E07">
        <w:rPr>
          <w:rFonts w:cs="Arial"/>
        </w:rPr>
        <w:t>AN2.</w:t>
      </w:r>
      <w:bookmarkEnd w:id="1"/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FEA5AA" w14:textId="10287661" w:rsidR="006E1C82" w:rsidRDefault="000D35FA" w:rsidP="006E1C82">
      <w:pPr>
        <w:pStyle w:val="BodyText"/>
      </w:pPr>
      <w:r>
        <w:t>In this contribution, we propose the following:</w:t>
      </w:r>
    </w:p>
    <w:p w14:paraId="3DDE97A3" w14:textId="5E5FCCEA" w:rsidR="00E434BD" w:rsidRPr="000D35F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0D35FA">
        <w:rPr>
          <w:b w:val="0"/>
          <w:bCs/>
        </w:rPr>
        <w:fldChar w:fldCharType="begin"/>
      </w:r>
      <w:r w:rsidRPr="000D35FA">
        <w:rPr>
          <w:b w:val="0"/>
          <w:bCs/>
        </w:rPr>
        <w:instrText xml:space="preserve"> TOC \n \h \z \t "Proposal" \c </w:instrText>
      </w:r>
      <w:r w:rsidRPr="000D35FA">
        <w:rPr>
          <w:b w:val="0"/>
          <w:bCs/>
        </w:rPr>
        <w:fldChar w:fldCharType="separate"/>
      </w:r>
      <w:hyperlink w:anchor="_Toc513275265" w:history="1">
        <w:r w:rsidR="00E434BD" w:rsidRPr="000D35FA">
          <w:rPr>
            <w:rStyle w:val="Hyperlink"/>
            <w:rFonts w:cs="Arial"/>
            <w:noProof/>
          </w:rPr>
          <w:t>Proposal</w:t>
        </w:r>
        <w:r w:rsidR="00A75F12">
          <w:rPr>
            <w:rStyle w:val="Hyperlink"/>
            <w:rFonts w:cs="Arial"/>
            <w:noProof/>
          </w:rPr>
          <w:tab/>
        </w:r>
        <w:r w:rsidR="00E434BD" w:rsidRPr="000D35FA">
          <w:rPr>
            <w:rStyle w:val="Hyperlink"/>
            <w:rFonts w:cs="Arial"/>
            <w:noProof/>
          </w:rPr>
          <w:t>The range of configurable T</w:t>
        </w:r>
        <w:r w:rsidR="00E434BD" w:rsidRPr="000D35FA">
          <w:rPr>
            <w:rStyle w:val="Hyperlink"/>
            <w:rFonts w:cs="Arial"/>
            <w:noProof/>
            <w:vertAlign w:val="subscript"/>
          </w:rPr>
          <w:t>2min</w:t>
        </w:r>
        <w:r w:rsidR="00E434BD" w:rsidRPr="000D35FA">
          <w:rPr>
            <w:rStyle w:val="Hyperlink"/>
            <w:rFonts w:cs="Arial"/>
            <w:noProof/>
          </w:rPr>
          <w:t xml:space="preserve"> is {10, 11, …, 20}. Signalling details up to RAN2.</w:t>
        </w:r>
      </w:hyperlink>
    </w:p>
    <w:p w14:paraId="3D2C92AC" w14:textId="4AE83C45" w:rsidR="00C01F33" w:rsidRPr="00CE0424" w:rsidRDefault="006E1C82" w:rsidP="00BC42F2">
      <w:pPr>
        <w:pStyle w:val="TableofFigures"/>
        <w:tabs>
          <w:tab w:val="right" w:leader="dot" w:pos="9629"/>
        </w:tabs>
      </w:pPr>
      <w:r w:rsidRPr="000D35FA">
        <w:rPr>
          <w:b w:val="0"/>
          <w:bCs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125C3BCF" w14:textId="75113458" w:rsidR="005F3025" w:rsidRPr="00CE0424" w:rsidRDefault="00467E7D" w:rsidP="00467E7D">
      <w:pPr>
        <w:pStyle w:val="Reference"/>
      </w:pPr>
      <w:bookmarkStart w:id="4" w:name="_Ref174151459"/>
      <w:bookmarkStart w:id="5" w:name="_Ref189809556"/>
      <w:r w:rsidRPr="00467E7D">
        <w:t>RP-171740</w:t>
      </w:r>
      <w:r>
        <w:t>, “</w:t>
      </w:r>
      <w:r w:rsidRPr="00467E7D">
        <w:t>V2X phase 2 based on LTE</w:t>
      </w:r>
      <w:r>
        <w:t xml:space="preserve">”, </w:t>
      </w:r>
      <w:r w:rsidRPr="00467E7D">
        <w:t>Huawei, CATT, LG Electronics, HiSilicon, China Unicom</w:t>
      </w:r>
    </w:p>
    <w:p w14:paraId="776F3443" w14:textId="025B6210" w:rsidR="005F3025" w:rsidRDefault="006F1574" w:rsidP="00311702">
      <w:pPr>
        <w:pStyle w:val="Reference"/>
      </w:pPr>
      <w:bookmarkStart w:id="6" w:name="_Ref513275495"/>
      <w:r>
        <w:t>RAN1#91, “Chairman’s Notes</w:t>
      </w:r>
      <w:bookmarkEnd w:id="6"/>
      <w:r>
        <w:t>”</w:t>
      </w:r>
    </w:p>
    <w:p w14:paraId="6CCAA566" w14:textId="620F0538" w:rsidR="006F1574" w:rsidRPr="00CE0424" w:rsidRDefault="006F1574" w:rsidP="00311702">
      <w:pPr>
        <w:pStyle w:val="Reference"/>
      </w:pPr>
      <w:bookmarkStart w:id="7" w:name="_Ref513275505"/>
      <w:r>
        <w:t>RAN1#92bis, “Chairman’s Notes”</w:t>
      </w:r>
      <w:bookmarkEnd w:id="7"/>
    </w:p>
    <w:bookmarkEnd w:id="4"/>
    <w:bookmarkEnd w:id="5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AE1F3" w14:textId="77777777" w:rsidR="00E83E51" w:rsidRDefault="00E83E51">
      <w:r>
        <w:separator/>
      </w:r>
    </w:p>
  </w:endnote>
  <w:endnote w:type="continuationSeparator" w:id="0">
    <w:p w14:paraId="1CF7D618" w14:textId="77777777" w:rsidR="00E83E51" w:rsidRDefault="00E8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0699D" w14:textId="77777777" w:rsidR="00E83E51" w:rsidRDefault="00E83E51">
      <w:r>
        <w:separator/>
      </w:r>
    </w:p>
  </w:footnote>
  <w:footnote w:type="continuationSeparator" w:id="0">
    <w:p w14:paraId="37946FB5" w14:textId="77777777" w:rsidR="00E83E51" w:rsidRDefault="00E83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C407BC"/>
    <w:multiLevelType w:val="hybridMultilevel"/>
    <w:tmpl w:val="E8EE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816E94"/>
    <w:multiLevelType w:val="hybridMultilevel"/>
    <w:tmpl w:val="F6ACE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AD15B7"/>
    <w:multiLevelType w:val="hybridMultilevel"/>
    <w:tmpl w:val="6F6E4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180A3F"/>
    <w:multiLevelType w:val="hybridMultilevel"/>
    <w:tmpl w:val="1554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8B2C65"/>
    <w:multiLevelType w:val="hybridMultilevel"/>
    <w:tmpl w:val="7146F3A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5477B9A"/>
    <w:multiLevelType w:val="hybridMultilevel"/>
    <w:tmpl w:val="FAECEB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6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8"/>
  </w:num>
  <w:num w:numId="19">
    <w:abstractNumId w:val="5"/>
  </w:num>
  <w:num w:numId="20">
    <w:abstractNumId w:val="29"/>
  </w:num>
  <w:num w:numId="21">
    <w:abstractNumId w:val="13"/>
  </w:num>
  <w:num w:numId="22">
    <w:abstractNumId w:val="28"/>
  </w:num>
  <w:num w:numId="23">
    <w:abstractNumId w:val="17"/>
  </w:num>
  <w:num w:numId="24">
    <w:abstractNumId w:val="6"/>
  </w:num>
  <w:num w:numId="25">
    <w:abstractNumId w:val="21"/>
  </w:num>
  <w:num w:numId="26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5"/>
  </w:num>
  <w:num w:numId="28">
    <w:abstractNumId w:val="27"/>
  </w:num>
  <w:num w:numId="29">
    <w:abstractNumId w:val="30"/>
  </w:num>
  <w:num w:numId="30">
    <w:abstractNumId w:val="26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3F6F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E07"/>
    <w:rsid w:val="000D35FA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4A1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45A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8BB"/>
    <w:rsid w:val="002069B2"/>
    <w:rsid w:val="00207FA3"/>
    <w:rsid w:val="0021433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48A5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9A1"/>
    <w:rsid w:val="0028280A"/>
    <w:rsid w:val="00286ACD"/>
    <w:rsid w:val="00287838"/>
    <w:rsid w:val="002907B5"/>
    <w:rsid w:val="00292EB7"/>
    <w:rsid w:val="00293B81"/>
    <w:rsid w:val="00296227"/>
    <w:rsid w:val="00296F44"/>
    <w:rsid w:val="0029777D"/>
    <w:rsid w:val="002A055E"/>
    <w:rsid w:val="002A1D4E"/>
    <w:rsid w:val="002A2869"/>
    <w:rsid w:val="002A69F6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1B5E"/>
    <w:rsid w:val="004431DC"/>
    <w:rsid w:val="00444F56"/>
    <w:rsid w:val="00446488"/>
    <w:rsid w:val="004517AA"/>
    <w:rsid w:val="00452CAC"/>
    <w:rsid w:val="00457565"/>
    <w:rsid w:val="00457B71"/>
    <w:rsid w:val="004669E2"/>
    <w:rsid w:val="00467E7D"/>
    <w:rsid w:val="00470C31"/>
    <w:rsid w:val="00471DE0"/>
    <w:rsid w:val="004734D0"/>
    <w:rsid w:val="0047556B"/>
    <w:rsid w:val="00477768"/>
    <w:rsid w:val="00492BC5"/>
    <w:rsid w:val="004949E1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CDB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9C2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8BA"/>
    <w:rsid w:val="00683ECE"/>
    <w:rsid w:val="00694D9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F57"/>
    <w:rsid w:val="006C03B8"/>
    <w:rsid w:val="006C2D88"/>
    <w:rsid w:val="006C5EC9"/>
    <w:rsid w:val="006C6059"/>
    <w:rsid w:val="006C7522"/>
    <w:rsid w:val="006D3DF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574"/>
    <w:rsid w:val="006F1B70"/>
    <w:rsid w:val="006F2898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5D06"/>
    <w:rsid w:val="007D7526"/>
    <w:rsid w:val="007E4610"/>
    <w:rsid w:val="007E4715"/>
    <w:rsid w:val="007E505B"/>
    <w:rsid w:val="007E7091"/>
    <w:rsid w:val="00802B3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5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71C"/>
    <w:rsid w:val="008B7B5C"/>
    <w:rsid w:val="008C0C99"/>
    <w:rsid w:val="008C2017"/>
    <w:rsid w:val="008C4958"/>
    <w:rsid w:val="008C4BAA"/>
    <w:rsid w:val="008C4E6B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784"/>
    <w:rsid w:val="00911DFB"/>
    <w:rsid w:val="009139D9"/>
    <w:rsid w:val="00913ECC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3A7"/>
    <w:rsid w:val="00946945"/>
    <w:rsid w:val="00947713"/>
    <w:rsid w:val="00950DE7"/>
    <w:rsid w:val="00953920"/>
    <w:rsid w:val="00953D47"/>
    <w:rsid w:val="0095681E"/>
    <w:rsid w:val="009572D4"/>
    <w:rsid w:val="00957EFA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426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4E7A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0775"/>
    <w:rsid w:val="00A52E1D"/>
    <w:rsid w:val="00A533FA"/>
    <w:rsid w:val="00A61499"/>
    <w:rsid w:val="00A62A77"/>
    <w:rsid w:val="00A63483"/>
    <w:rsid w:val="00A657D7"/>
    <w:rsid w:val="00A660AC"/>
    <w:rsid w:val="00A67E6C"/>
    <w:rsid w:val="00A71B99"/>
    <w:rsid w:val="00A739D0"/>
    <w:rsid w:val="00A75F12"/>
    <w:rsid w:val="00A761D4"/>
    <w:rsid w:val="00A76478"/>
    <w:rsid w:val="00A77EC4"/>
    <w:rsid w:val="00A92879"/>
    <w:rsid w:val="00A9442A"/>
    <w:rsid w:val="00AA016F"/>
    <w:rsid w:val="00AA1B50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7AA"/>
    <w:rsid w:val="00B13E65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F81"/>
    <w:rsid w:val="00BC0FDC"/>
    <w:rsid w:val="00BC3053"/>
    <w:rsid w:val="00BC42F2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C25"/>
    <w:rsid w:val="00C015F1"/>
    <w:rsid w:val="00C01F33"/>
    <w:rsid w:val="00C02104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936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CF7480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023"/>
    <w:rsid w:val="00DE654F"/>
    <w:rsid w:val="00DE6A00"/>
    <w:rsid w:val="00DF0B6E"/>
    <w:rsid w:val="00DF15E0"/>
    <w:rsid w:val="00DF37A0"/>
    <w:rsid w:val="00DF4873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4BD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A2"/>
    <w:rsid w:val="00E72EFC"/>
    <w:rsid w:val="00E758EC"/>
    <w:rsid w:val="00E8234C"/>
    <w:rsid w:val="00E83AA9"/>
    <w:rsid w:val="00E83E51"/>
    <w:rsid w:val="00E85928"/>
    <w:rsid w:val="00E87822"/>
    <w:rsid w:val="00E90395"/>
    <w:rsid w:val="00E90E49"/>
    <w:rsid w:val="00E917F9"/>
    <w:rsid w:val="00E9291C"/>
    <w:rsid w:val="00E93FFE"/>
    <w:rsid w:val="00E94F8A"/>
    <w:rsid w:val="00E95C66"/>
    <w:rsid w:val="00EA7A41"/>
    <w:rsid w:val="00EB077B"/>
    <w:rsid w:val="00EB4EA2"/>
    <w:rsid w:val="00EC24D5"/>
    <w:rsid w:val="00EC27C6"/>
    <w:rsid w:val="00EC4033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D0D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930"/>
    <w:rsid w:val="00F96985"/>
    <w:rsid w:val="00F97838"/>
    <w:rsid w:val="00FA2BB3"/>
    <w:rsid w:val="00FB4C80"/>
    <w:rsid w:val="00FB5B28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43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43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433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393BC-965E-4975-8C50-441E4E2CF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2018-05-11T09:41:00Z</dcterms:created>
  <dcterms:modified xsi:type="dcterms:W3CDTF">2018-05-11T18:26:00Z</dcterms:modified>
  <cp:category/>
</cp:coreProperties>
</file>